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F5B93" w14:textId="77777777" w:rsidR="00310A80" w:rsidRDefault="00310A80" w:rsidP="003F75E4">
      <w:pPr>
        <w:spacing w:after="0" w:line="240" w:lineRule="auto"/>
        <w:jc w:val="center"/>
        <w:rPr>
          <w:rFonts w:ascii="Calibri" w:eastAsia="Times New Roman" w:hAnsi="Calibri" w:cs="Calibri"/>
          <w:b/>
          <w:bCs/>
          <w:u w:val="single"/>
        </w:rPr>
      </w:pPr>
      <w:r>
        <w:rPr>
          <w:noProof/>
        </w:rPr>
        <w:drawing>
          <wp:inline distT="0" distB="0" distL="0" distR="0" wp14:anchorId="34C37DF9" wp14:editId="4AC47C38">
            <wp:extent cx="3563426" cy="1026769"/>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_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79705" cy="1031460"/>
                    </a:xfrm>
                    <a:prstGeom prst="rect">
                      <a:avLst/>
                    </a:prstGeom>
                  </pic:spPr>
                </pic:pic>
              </a:graphicData>
            </a:graphic>
          </wp:inline>
        </w:drawing>
      </w:r>
    </w:p>
    <w:p w14:paraId="3EF8FA48" w14:textId="77777777" w:rsidR="00310A80" w:rsidRPr="00FE0E5E" w:rsidRDefault="00310A80" w:rsidP="00FE0E5E">
      <w:pPr>
        <w:spacing w:after="0" w:line="240" w:lineRule="auto"/>
        <w:rPr>
          <w:rFonts w:ascii="Calibri" w:eastAsia="Times New Roman" w:hAnsi="Calibri" w:cs="Calibri"/>
          <w:b/>
          <w:bCs/>
          <w:sz w:val="16"/>
          <w:szCs w:val="16"/>
          <w:u w:val="single"/>
        </w:rPr>
      </w:pPr>
    </w:p>
    <w:p w14:paraId="70A67ADD" w14:textId="6153F50D" w:rsidR="003F75E4" w:rsidRDefault="00310A80" w:rsidP="00E12E10">
      <w:pPr>
        <w:spacing w:after="0" w:line="240" w:lineRule="auto"/>
        <w:jc w:val="center"/>
        <w:rPr>
          <w:rFonts w:ascii="Calibri" w:eastAsia="Times New Roman" w:hAnsi="Calibri" w:cs="Calibri"/>
          <w:b/>
          <w:bCs/>
          <w:sz w:val="40"/>
        </w:rPr>
      </w:pPr>
      <w:r w:rsidRPr="00310A80">
        <w:rPr>
          <w:rFonts w:ascii="Calibri" w:eastAsia="Times New Roman" w:hAnsi="Calibri" w:cs="Calibri"/>
          <w:b/>
          <w:bCs/>
          <w:sz w:val="40"/>
        </w:rPr>
        <w:t xml:space="preserve">Role: </w:t>
      </w:r>
      <w:r w:rsidR="00A83130">
        <w:rPr>
          <w:rFonts w:ascii="Calibri" w:eastAsia="Times New Roman" w:hAnsi="Calibri" w:cs="Calibri"/>
          <w:b/>
          <w:bCs/>
          <w:sz w:val="40"/>
        </w:rPr>
        <w:t xml:space="preserve">Private Equity </w:t>
      </w:r>
      <w:r w:rsidRPr="00310A80">
        <w:rPr>
          <w:rFonts w:ascii="Calibri" w:eastAsia="Times New Roman" w:hAnsi="Calibri" w:cs="Calibri"/>
          <w:b/>
          <w:bCs/>
          <w:sz w:val="40"/>
        </w:rPr>
        <w:t>Intern</w:t>
      </w:r>
    </w:p>
    <w:p w14:paraId="347D9397" w14:textId="77777777" w:rsidR="00BE4231" w:rsidRDefault="00BE4231" w:rsidP="00FE0E5E">
      <w:pPr>
        <w:rPr>
          <w:b/>
        </w:rPr>
      </w:pPr>
    </w:p>
    <w:p w14:paraId="471CFC67" w14:textId="58CFCFDF" w:rsidR="00426858" w:rsidRPr="00426858" w:rsidRDefault="00426858" w:rsidP="00426858">
      <w:pPr>
        <w:rPr>
          <w:b/>
        </w:rPr>
      </w:pPr>
      <w:r w:rsidRPr="00426858">
        <w:rPr>
          <w:b/>
        </w:rPr>
        <w:t>Overview</w:t>
      </w:r>
      <w:r>
        <w:rPr>
          <w:b/>
        </w:rPr>
        <w:t>:</w:t>
      </w:r>
    </w:p>
    <w:p w14:paraId="3E0BDB54" w14:textId="77777777" w:rsidR="00426858" w:rsidRPr="00426858" w:rsidRDefault="00426858" w:rsidP="00426858">
      <w:r w:rsidRPr="00426858">
        <w:t>Private Equity Interns will learn to perform many market research and marketing campaign activities, supporting both Acta Ventures and its search fund partner Keelboat Capital. Interns will also have the opportunity to learn from detailed valuation analyses during the course of the internship.</w:t>
      </w:r>
    </w:p>
    <w:p w14:paraId="67E9EC2C" w14:textId="77777777" w:rsidR="00426858" w:rsidRPr="00426858" w:rsidRDefault="00426858" w:rsidP="00426858"/>
    <w:p w14:paraId="141638D7" w14:textId="77777777" w:rsidR="00426858" w:rsidRPr="00426858" w:rsidRDefault="00426858" w:rsidP="00426858">
      <w:r w:rsidRPr="00426858">
        <w:t>Throughout the course of the nine weeks, interns will observe all components of the deal cycle in the Entrepreneurship through Acquisition (ETA) / Search Fund field. A speaker series, comprised of industry leaders as well as workshops with Acta’s managing partners, will review the tactical and strategic elements of buying a small business. Additionally, resume and interview preparation sessions will assist with interns who are looking to enter the finance space post-graduation.</w:t>
      </w:r>
    </w:p>
    <w:p w14:paraId="338F5650" w14:textId="77777777" w:rsidR="00426858" w:rsidRPr="00426858" w:rsidRDefault="00426858" w:rsidP="00426858"/>
    <w:p w14:paraId="1CEF1C79" w14:textId="77777777" w:rsidR="00426858" w:rsidRPr="00426858" w:rsidRDefault="00426858" w:rsidP="00426858">
      <w:r w:rsidRPr="00426858">
        <w:t>This is an unpaid role and is eligible for academic credits based on the student's university policies.</w:t>
      </w:r>
    </w:p>
    <w:p w14:paraId="1C240688" w14:textId="77777777" w:rsidR="00426858" w:rsidRPr="00426858" w:rsidRDefault="00426858" w:rsidP="00426858">
      <w:pPr>
        <w:rPr>
          <w:b/>
        </w:rPr>
      </w:pPr>
    </w:p>
    <w:p w14:paraId="0AADC098" w14:textId="521C6DAD" w:rsidR="00426858" w:rsidRPr="00426858" w:rsidRDefault="00426858" w:rsidP="00426858">
      <w:pPr>
        <w:rPr>
          <w:b/>
        </w:rPr>
      </w:pPr>
      <w:r w:rsidRPr="00426858">
        <w:rPr>
          <w:b/>
        </w:rPr>
        <w:t>Experience:</w:t>
      </w:r>
    </w:p>
    <w:p w14:paraId="46C2488E" w14:textId="7D2307C6" w:rsidR="00426858" w:rsidRPr="00426858" w:rsidRDefault="00426858" w:rsidP="00426858">
      <w:pPr>
        <w:rPr>
          <w:i/>
        </w:rPr>
      </w:pPr>
      <w:r w:rsidRPr="00426858">
        <w:rPr>
          <w:i/>
        </w:rPr>
        <w:t>Marketing</w:t>
      </w:r>
    </w:p>
    <w:p w14:paraId="2666586A" w14:textId="77777777" w:rsidR="00426858" w:rsidRPr="00426858" w:rsidRDefault="00426858" w:rsidP="00426858">
      <w:proofErr w:type="gramStart"/>
      <w:r w:rsidRPr="00426858">
        <w:t>o  Observe</w:t>
      </w:r>
      <w:proofErr w:type="gramEnd"/>
      <w:r w:rsidRPr="00426858">
        <w:t xml:space="preserve"> first-hand how to customized customer outreach using public and private resources</w:t>
      </w:r>
    </w:p>
    <w:p w14:paraId="3F5A9268" w14:textId="77777777" w:rsidR="00426858" w:rsidRPr="00426858" w:rsidRDefault="00426858" w:rsidP="00426858">
      <w:proofErr w:type="gramStart"/>
      <w:r w:rsidRPr="00426858">
        <w:t>o  Learn</w:t>
      </w:r>
      <w:proofErr w:type="gramEnd"/>
      <w:r w:rsidRPr="00426858">
        <w:t xml:space="preserve"> to perform market research of targeted industries</w:t>
      </w:r>
    </w:p>
    <w:p w14:paraId="10AF6697" w14:textId="77777777" w:rsidR="00426858" w:rsidRPr="00426858" w:rsidRDefault="00426858" w:rsidP="00426858">
      <w:pPr>
        <w:rPr>
          <w:b/>
        </w:rPr>
      </w:pPr>
    </w:p>
    <w:p w14:paraId="33FF7B49" w14:textId="77777777" w:rsidR="00426858" w:rsidRPr="00426858" w:rsidRDefault="00426858" w:rsidP="00426858">
      <w:pPr>
        <w:rPr>
          <w:i/>
        </w:rPr>
      </w:pPr>
      <w:r w:rsidRPr="00426858">
        <w:rPr>
          <w:i/>
        </w:rPr>
        <w:t>Corporate Development</w:t>
      </w:r>
    </w:p>
    <w:p w14:paraId="6B295D7C" w14:textId="77777777" w:rsidR="00426858" w:rsidRPr="00426858" w:rsidRDefault="00426858" w:rsidP="00426858">
      <w:proofErr w:type="gramStart"/>
      <w:r w:rsidRPr="00426858">
        <w:t>o  Learn</w:t>
      </w:r>
      <w:proofErr w:type="gramEnd"/>
      <w:r w:rsidRPr="00426858">
        <w:t xml:space="preserve"> to evaluate opportunities using quantitative framework and qualitative assessments</w:t>
      </w:r>
    </w:p>
    <w:p w14:paraId="2CF44034" w14:textId="77777777" w:rsidR="00426858" w:rsidRPr="00426858" w:rsidRDefault="00426858" w:rsidP="00426858">
      <w:proofErr w:type="gramStart"/>
      <w:r w:rsidRPr="00426858">
        <w:t>o  Follow</w:t>
      </w:r>
      <w:proofErr w:type="gramEnd"/>
      <w:r w:rsidRPr="00426858">
        <w:t xml:space="preserve"> acquisition targets from initial contact to potential close</w:t>
      </w:r>
    </w:p>
    <w:p w14:paraId="314FE2EF" w14:textId="77777777" w:rsidR="00426858" w:rsidRPr="00426858" w:rsidRDefault="00426858" w:rsidP="00426858">
      <w:pPr>
        <w:rPr>
          <w:b/>
        </w:rPr>
      </w:pPr>
    </w:p>
    <w:p w14:paraId="563155C1" w14:textId="234C0048" w:rsidR="00FA76B2" w:rsidRPr="003F75E4" w:rsidRDefault="00FA76B2" w:rsidP="003F75E4">
      <w:r w:rsidRPr="003F75E4">
        <w:rPr>
          <w:b/>
        </w:rPr>
        <w:t>Duration:</w:t>
      </w:r>
      <w:r w:rsidRPr="003F75E4">
        <w:t xml:space="preserve"> </w:t>
      </w:r>
      <w:r w:rsidR="00426858">
        <w:t>Spring (January 22</w:t>
      </w:r>
      <w:r w:rsidR="00426858" w:rsidRPr="00426858">
        <w:rPr>
          <w:vertAlign w:val="superscript"/>
        </w:rPr>
        <w:t>nd</w:t>
      </w:r>
      <w:r w:rsidR="00426858">
        <w:t xml:space="preserve"> to April 12</w:t>
      </w:r>
      <w:r w:rsidR="00426858" w:rsidRPr="00426858">
        <w:rPr>
          <w:vertAlign w:val="superscript"/>
        </w:rPr>
        <w:t>t</w:t>
      </w:r>
      <w:r w:rsidR="00426858">
        <w:rPr>
          <w:vertAlign w:val="superscript"/>
        </w:rPr>
        <w:t>h</w:t>
      </w:r>
      <w:r w:rsidR="00426858">
        <w:t>), Summer (May 28</w:t>
      </w:r>
      <w:r w:rsidR="00426858" w:rsidRPr="00426858">
        <w:rPr>
          <w:vertAlign w:val="superscript"/>
        </w:rPr>
        <w:t>th</w:t>
      </w:r>
      <w:r w:rsidR="00426858">
        <w:t xml:space="preserve"> to August 16</w:t>
      </w:r>
      <w:r w:rsidR="00426858" w:rsidRPr="00426858">
        <w:rPr>
          <w:vertAlign w:val="superscript"/>
        </w:rPr>
        <w:t>th</w:t>
      </w:r>
      <w:r w:rsidR="00426858">
        <w:t>)</w:t>
      </w:r>
    </w:p>
    <w:p w14:paraId="3DB3C333" w14:textId="7FBA772A" w:rsidR="00FA76B2" w:rsidRPr="003F75E4" w:rsidRDefault="00310A80" w:rsidP="003F75E4">
      <w:r w:rsidRPr="003F75E4">
        <w:rPr>
          <w:b/>
        </w:rPr>
        <w:t>Time Commitment:</w:t>
      </w:r>
      <w:r w:rsidRPr="003F75E4">
        <w:t xml:space="preserve"> </w:t>
      </w:r>
      <w:r w:rsidR="00426858">
        <w:t>15-20</w:t>
      </w:r>
      <w:r w:rsidR="00FA76B2" w:rsidRPr="003F75E4">
        <w:t xml:space="preserve"> hours/week</w:t>
      </w:r>
      <w:r w:rsidR="003F75E4">
        <w:t xml:space="preserve">; flexible </w:t>
      </w:r>
      <w:r w:rsidR="002F196A">
        <w:t>time off policy</w:t>
      </w:r>
    </w:p>
    <w:p w14:paraId="44C449E1" w14:textId="11F232DB" w:rsidR="00314835" w:rsidRDefault="00FA76B2" w:rsidP="003F75E4">
      <w:r w:rsidRPr="003F75E4">
        <w:rPr>
          <w:b/>
        </w:rPr>
        <w:t>Location:</w:t>
      </w:r>
      <w:r w:rsidRPr="003F75E4">
        <w:t xml:space="preserve"> </w:t>
      </w:r>
      <w:r w:rsidR="00865AA4">
        <w:t xml:space="preserve">&gt;75% of time on-campus at </w:t>
      </w:r>
      <w:r w:rsidR="00426858">
        <w:t>Tepper School of Business at</w:t>
      </w:r>
      <w:r w:rsidR="00865AA4">
        <w:t xml:space="preserve"> Carnegie Mellon University </w:t>
      </w:r>
    </w:p>
    <w:p w14:paraId="546A2DC9" w14:textId="77777777" w:rsidR="00865AA4" w:rsidRPr="00BE4231" w:rsidRDefault="00865AA4" w:rsidP="003F75E4"/>
    <w:p w14:paraId="23E2B73C" w14:textId="6A6698DB" w:rsidR="00FA76B2" w:rsidRPr="003F75E4" w:rsidRDefault="00310A80" w:rsidP="003F75E4">
      <w:r w:rsidRPr="003F75E4">
        <w:rPr>
          <w:b/>
        </w:rPr>
        <w:t>Compensation</w:t>
      </w:r>
      <w:r w:rsidR="007666A8">
        <w:t>:</w:t>
      </w:r>
    </w:p>
    <w:p w14:paraId="4B9C3ACF" w14:textId="77777777" w:rsidR="00FA76B2" w:rsidRPr="003F75E4" w:rsidRDefault="00310A80" w:rsidP="003F75E4">
      <w:pPr>
        <w:pStyle w:val="ListParagraph"/>
        <w:numPr>
          <w:ilvl w:val="0"/>
          <w:numId w:val="3"/>
        </w:numPr>
      </w:pPr>
      <w:r w:rsidRPr="003F75E4">
        <w:t>Unpaid</w:t>
      </w:r>
    </w:p>
    <w:p w14:paraId="4388F203" w14:textId="0D4990BC" w:rsidR="00310A80" w:rsidRDefault="00FA76B2" w:rsidP="003F75E4">
      <w:pPr>
        <w:pStyle w:val="ListParagraph"/>
        <w:numPr>
          <w:ilvl w:val="0"/>
          <w:numId w:val="3"/>
        </w:numPr>
      </w:pPr>
      <w:r w:rsidRPr="003F75E4">
        <w:t>Academic credits may be available based on school’s policy</w:t>
      </w:r>
    </w:p>
    <w:p w14:paraId="5A422488" w14:textId="198BB1D4" w:rsidR="00A83130" w:rsidRPr="00314835" w:rsidRDefault="002F196A" w:rsidP="003F75E4">
      <w:pPr>
        <w:pStyle w:val="ListParagraph"/>
        <w:numPr>
          <w:ilvl w:val="0"/>
          <w:numId w:val="3"/>
        </w:numPr>
      </w:pPr>
      <w:r>
        <w:rPr>
          <w:rFonts w:ascii="Calibri" w:hAnsi="Calibri" w:cs="Calibri"/>
        </w:rPr>
        <w:t>Interns are eligible for pre-approved reimbursable expenses, such as travel costs, during the course of the internship</w:t>
      </w:r>
    </w:p>
    <w:p w14:paraId="1F31E15E" w14:textId="77777777" w:rsidR="00314835" w:rsidRPr="003F75E4" w:rsidRDefault="00314835" w:rsidP="00314835"/>
    <w:p w14:paraId="69E6E3F5" w14:textId="77777777" w:rsidR="00FA76B2" w:rsidRPr="003F75E4" w:rsidRDefault="00FA76B2" w:rsidP="003F75E4">
      <w:pPr>
        <w:rPr>
          <w:b/>
        </w:rPr>
      </w:pPr>
      <w:bookmarkStart w:id="0" w:name="_GoBack"/>
      <w:bookmarkEnd w:id="0"/>
      <w:r w:rsidRPr="003F75E4">
        <w:rPr>
          <w:b/>
        </w:rPr>
        <w:t>Requirements</w:t>
      </w:r>
      <w:r w:rsidR="007666A8">
        <w:rPr>
          <w:b/>
        </w:rPr>
        <w:t>:</w:t>
      </w:r>
    </w:p>
    <w:p w14:paraId="4435C865" w14:textId="77777777" w:rsidR="00865AA4" w:rsidRPr="003F75E4" w:rsidRDefault="00865AA4" w:rsidP="00865AA4">
      <w:pPr>
        <w:pStyle w:val="ListParagraph"/>
        <w:numPr>
          <w:ilvl w:val="0"/>
          <w:numId w:val="3"/>
        </w:numPr>
      </w:pPr>
      <w:r>
        <w:t>Incoming Sophomores &amp; Juniors</w:t>
      </w:r>
    </w:p>
    <w:p w14:paraId="5E55AC8C" w14:textId="695D79F3" w:rsidR="00865AA4" w:rsidRDefault="00865AA4" w:rsidP="00865AA4">
      <w:pPr>
        <w:pStyle w:val="ListParagraph"/>
        <w:numPr>
          <w:ilvl w:val="0"/>
          <w:numId w:val="3"/>
        </w:numPr>
      </w:pPr>
      <w:r w:rsidRPr="003F75E4">
        <w:t xml:space="preserve">Ability to </w:t>
      </w:r>
      <w:r>
        <w:t>travel</w:t>
      </w:r>
      <w:r w:rsidRPr="003F75E4">
        <w:t xml:space="preserve"> in </w:t>
      </w:r>
      <w:r>
        <w:t xml:space="preserve">Carnegie Mellon </w:t>
      </w:r>
      <w:r w:rsidR="00027394">
        <w:t>office</w:t>
      </w:r>
      <w:r>
        <w:t xml:space="preserve"> </w:t>
      </w:r>
    </w:p>
    <w:p w14:paraId="227165F5" w14:textId="77777777" w:rsidR="00865AA4" w:rsidRPr="003F75E4" w:rsidRDefault="00865AA4" w:rsidP="00865AA4">
      <w:pPr>
        <w:pStyle w:val="ListParagraph"/>
        <w:numPr>
          <w:ilvl w:val="0"/>
          <w:numId w:val="3"/>
        </w:numPr>
      </w:pPr>
      <w:r>
        <w:t>History of high academic achievement</w:t>
      </w:r>
    </w:p>
    <w:p w14:paraId="32ABAFD7" w14:textId="77777777" w:rsidR="002F196A" w:rsidRDefault="003F75E4" w:rsidP="003F75E4">
      <w:pPr>
        <w:pStyle w:val="ListParagraph"/>
        <w:numPr>
          <w:ilvl w:val="0"/>
          <w:numId w:val="3"/>
        </w:numPr>
      </w:pPr>
      <w:r w:rsidRPr="003F75E4">
        <w:t>Self-motivated</w:t>
      </w:r>
      <w:r w:rsidR="002F196A">
        <w:t xml:space="preserve"> with high initiative</w:t>
      </w:r>
    </w:p>
    <w:p w14:paraId="59C4200B" w14:textId="3E02FB50" w:rsidR="003F75E4" w:rsidRPr="003F75E4" w:rsidRDefault="002F196A" w:rsidP="003F75E4">
      <w:pPr>
        <w:pStyle w:val="ListParagraph"/>
        <w:numPr>
          <w:ilvl w:val="0"/>
          <w:numId w:val="3"/>
        </w:numPr>
      </w:pPr>
      <w:r>
        <w:t>Quick learner</w:t>
      </w:r>
    </w:p>
    <w:p w14:paraId="540E315E" w14:textId="77777777" w:rsidR="00FA76B2" w:rsidRPr="003F75E4" w:rsidRDefault="00FA76B2" w:rsidP="003F75E4">
      <w:pPr>
        <w:pStyle w:val="ListParagraph"/>
        <w:numPr>
          <w:ilvl w:val="0"/>
          <w:numId w:val="3"/>
        </w:numPr>
      </w:pPr>
      <w:r w:rsidRPr="003F75E4">
        <w:t>Proficient in Microsoft Excel</w:t>
      </w:r>
    </w:p>
    <w:p w14:paraId="3F88C827" w14:textId="3E6B2412" w:rsidR="00FA76B2" w:rsidRDefault="000E78B6" w:rsidP="003F75E4">
      <w:pPr>
        <w:pStyle w:val="ListParagraph"/>
        <w:numPr>
          <w:ilvl w:val="0"/>
          <w:numId w:val="3"/>
        </w:numPr>
      </w:pPr>
      <w:r w:rsidRPr="003F75E4">
        <w:t xml:space="preserve">Strong </w:t>
      </w:r>
      <w:r w:rsidR="002F196A">
        <w:t>writing</w:t>
      </w:r>
      <w:r w:rsidRPr="003F75E4">
        <w:t xml:space="preserve"> skillset</w:t>
      </w:r>
    </w:p>
    <w:p w14:paraId="2E21C0AD" w14:textId="1BE665A1" w:rsidR="002F196A" w:rsidRPr="002F196A" w:rsidRDefault="002F196A" w:rsidP="002F196A">
      <w:pPr>
        <w:rPr>
          <w:i/>
        </w:rPr>
      </w:pPr>
    </w:p>
    <w:p w14:paraId="70D5869C" w14:textId="702C0999" w:rsidR="002F196A" w:rsidRPr="002F196A" w:rsidRDefault="002F196A" w:rsidP="002F196A">
      <w:pPr>
        <w:rPr>
          <w:i/>
        </w:rPr>
      </w:pPr>
      <w:r w:rsidRPr="002F196A">
        <w:rPr>
          <w:i/>
        </w:rPr>
        <w:t xml:space="preserve">Please Note that all </w:t>
      </w:r>
      <w:r w:rsidRPr="002F196A">
        <w:rPr>
          <w:rFonts w:ascii="Calibri" w:hAnsi="Calibri" w:cs="Calibri"/>
          <w:i/>
        </w:rPr>
        <w:t xml:space="preserve">Private Equity Interns must sign the NDA and Non-Compensation Acknowledgement prior to the start of the internship. </w:t>
      </w:r>
    </w:p>
    <w:sectPr w:rsidR="002F196A" w:rsidRPr="002F1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C43B0"/>
    <w:multiLevelType w:val="multilevel"/>
    <w:tmpl w:val="E85CB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653170"/>
    <w:multiLevelType w:val="multilevel"/>
    <w:tmpl w:val="A9BE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261E15"/>
    <w:multiLevelType w:val="hybridMultilevel"/>
    <w:tmpl w:val="7EE82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A80"/>
    <w:rsid w:val="00027394"/>
    <w:rsid w:val="000E78B6"/>
    <w:rsid w:val="00180BB4"/>
    <w:rsid w:val="00194B13"/>
    <w:rsid w:val="002A2684"/>
    <w:rsid w:val="002C536E"/>
    <w:rsid w:val="002F196A"/>
    <w:rsid w:val="00310A80"/>
    <w:rsid w:val="00314835"/>
    <w:rsid w:val="003F75E4"/>
    <w:rsid w:val="00426858"/>
    <w:rsid w:val="00507924"/>
    <w:rsid w:val="00571C7A"/>
    <w:rsid w:val="007666A8"/>
    <w:rsid w:val="00767604"/>
    <w:rsid w:val="00865AA4"/>
    <w:rsid w:val="00A539A6"/>
    <w:rsid w:val="00A83130"/>
    <w:rsid w:val="00B90839"/>
    <w:rsid w:val="00BD0D88"/>
    <w:rsid w:val="00BE4231"/>
    <w:rsid w:val="00E12E10"/>
    <w:rsid w:val="00FA76B2"/>
    <w:rsid w:val="00FE0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7E938"/>
  <w15:chartTrackingRefBased/>
  <w15:docId w15:val="{1D079993-BF68-472E-A5DC-3FA8730F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0A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F7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03233">
      <w:bodyDiv w:val="1"/>
      <w:marLeft w:val="0"/>
      <w:marRight w:val="0"/>
      <w:marTop w:val="0"/>
      <w:marBottom w:val="0"/>
      <w:divBdr>
        <w:top w:val="none" w:sz="0" w:space="0" w:color="auto"/>
        <w:left w:val="none" w:sz="0" w:space="0" w:color="auto"/>
        <w:bottom w:val="none" w:sz="0" w:space="0" w:color="auto"/>
        <w:right w:val="none" w:sz="0" w:space="0" w:color="auto"/>
      </w:divBdr>
    </w:div>
    <w:div w:id="1439132523">
      <w:bodyDiv w:val="1"/>
      <w:marLeft w:val="0"/>
      <w:marRight w:val="0"/>
      <w:marTop w:val="0"/>
      <w:marBottom w:val="0"/>
      <w:divBdr>
        <w:top w:val="none" w:sz="0" w:space="0" w:color="auto"/>
        <w:left w:val="none" w:sz="0" w:space="0" w:color="auto"/>
        <w:bottom w:val="none" w:sz="0" w:space="0" w:color="auto"/>
        <w:right w:val="none" w:sz="0" w:space="0" w:color="auto"/>
      </w:divBdr>
    </w:div>
    <w:div w:id="1610703013">
      <w:bodyDiv w:val="1"/>
      <w:marLeft w:val="0"/>
      <w:marRight w:val="0"/>
      <w:marTop w:val="0"/>
      <w:marBottom w:val="0"/>
      <w:divBdr>
        <w:top w:val="none" w:sz="0" w:space="0" w:color="auto"/>
        <w:left w:val="none" w:sz="0" w:space="0" w:color="auto"/>
        <w:bottom w:val="none" w:sz="0" w:space="0" w:color="auto"/>
        <w:right w:val="none" w:sz="0" w:space="0" w:color="auto"/>
      </w:divBdr>
      <w:divsChild>
        <w:div w:id="2062944637">
          <w:marLeft w:val="-225"/>
          <w:marRight w:val="-225"/>
          <w:marTop w:val="0"/>
          <w:marBottom w:val="0"/>
          <w:divBdr>
            <w:top w:val="none" w:sz="0" w:space="0" w:color="auto"/>
            <w:left w:val="none" w:sz="0" w:space="0" w:color="auto"/>
            <w:bottom w:val="none" w:sz="0" w:space="0" w:color="auto"/>
            <w:right w:val="none" w:sz="0" w:space="0" w:color="auto"/>
          </w:divBdr>
          <w:divsChild>
            <w:div w:id="4982350">
              <w:marLeft w:val="0"/>
              <w:marRight w:val="0"/>
              <w:marTop w:val="0"/>
              <w:marBottom w:val="0"/>
              <w:divBdr>
                <w:top w:val="none" w:sz="0" w:space="0" w:color="auto"/>
                <w:left w:val="none" w:sz="0" w:space="0" w:color="auto"/>
                <w:bottom w:val="none" w:sz="0" w:space="0" w:color="auto"/>
                <w:right w:val="none" w:sz="0" w:space="0" w:color="auto"/>
              </w:divBdr>
              <w:divsChild>
                <w:div w:id="738677906">
                  <w:marLeft w:val="0"/>
                  <w:marRight w:val="0"/>
                  <w:marTop w:val="0"/>
                  <w:marBottom w:val="0"/>
                  <w:divBdr>
                    <w:top w:val="none" w:sz="0" w:space="0" w:color="auto"/>
                    <w:left w:val="none" w:sz="0" w:space="0" w:color="auto"/>
                    <w:bottom w:val="none" w:sz="0" w:space="0" w:color="auto"/>
                    <w:right w:val="none" w:sz="0" w:space="0" w:color="auto"/>
                  </w:divBdr>
                  <w:divsChild>
                    <w:div w:id="1659573570">
                      <w:marLeft w:val="0"/>
                      <w:marRight w:val="0"/>
                      <w:marTop w:val="0"/>
                      <w:marBottom w:val="0"/>
                      <w:divBdr>
                        <w:top w:val="none" w:sz="0" w:space="0" w:color="auto"/>
                        <w:left w:val="none" w:sz="0" w:space="0" w:color="auto"/>
                        <w:bottom w:val="none" w:sz="0" w:space="0" w:color="auto"/>
                        <w:right w:val="none" w:sz="0" w:space="0" w:color="auto"/>
                      </w:divBdr>
                    </w:div>
                    <w:div w:id="489562899">
                      <w:marLeft w:val="0"/>
                      <w:marRight w:val="0"/>
                      <w:marTop w:val="0"/>
                      <w:marBottom w:val="0"/>
                      <w:divBdr>
                        <w:top w:val="none" w:sz="0" w:space="0" w:color="auto"/>
                        <w:left w:val="none" w:sz="0" w:space="0" w:color="auto"/>
                        <w:bottom w:val="none" w:sz="0" w:space="0" w:color="auto"/>
                        <w:right w:val="none" w:sz="0" w:space="0" w:color="auto"/>
                      </w:divBdr>
                    </w:div>
                    <w:div w:id="594902249">
                      <w:marLeft w:val="0"/>
                      <w:marRight w:val="0"/>
                      <w:marTop w:val="0"/>
                      <w:marBottom w:val="0"/>
                      <w:divBdr>
                        <w:top w:val="none" w:sz="0" w:space="0" w:color="auto"/>
                        <w:left w:val="none" w:sz="0" w:space="0" w:color="auto"/>
                        <w:bottom w:val="none" w:sz="0" w:space="0" w:color="auto"/>
                        <w:right w:val="none" w:sz="0" w:space="0" w:color="auto"/>
                      </w:divBdr>
                    </w:div>
                    <w:div w:id="378743450">
                      <w:marLeft w:val="0"/>
                      <w:marRight w:val="0"/>
                      <w:marTop w:val="0"/>
                      <w:marBottom w:val="0"/>
                      <w:divBdr>
                        <w:top w:val="none" w:sz="0" w:space="0" w:color="auto"/>
                        <w:left w:val="none" w:sz="0" w:space="0" w:color="auto"/>
                        <w:bottom w:val="none" w:sz="0" w:space="0" w:color="auto"/>
                        <w:right w:val="none" w:sz="0" w:space="0" w:color="auto"/>
                      </w:divBdr>
                    </w:div>
                    <w:div w:id="1904556785">
                      <w:marLeft w:val="0"/>
                      <w:marRight w:val="0"/>
                      <w:marTop w:val="0"/>
                      <w:marBottom w:val="0"/>
                      <w:divBdr>
                        <w:top w:val="none" w:sz="0" w:space="0" w:color="auto"/>
                        <w:left w:val="none" w:sz="0" w:space="0" w:color="auto"/>
                        <w:bottom w:val="none" w:sz="0" w:space="0" w:color="auto"/>
                        <w:right w:val="none" w:sz="0" w:space="0" w:color="auto"/>
                      </w:divBdr>
                    </w:div>
                    <w:div w:id="1128663625">
                      <w:marLeft w:val="0"/>
                      <w:marRight w:val="0"/>
                      <w:marTop w:val="0"/>
                      <w:marBottom w:val="0"/>
                      <w:divBdr>
                        <w:top w:val="none" w:sz="0" w:space="0" w:color="auto"/>
                        <w:left w:val="none" w:sz="0" w:space="0" w:color="auto"/>
                        <w:bottom w:val="none" w:sz="0" w:space="0" w:color="auto"/>
                        <w:right w:val="none" w:sz="0" w:space="0" w:color="auto"/>
                      </w:divBdr>
                    </w:div>
                    <w:div w:id="200869405">
                      <w:marLeft w:val="0"/>
                      <w:marRight w:val="0"/>
                      <w:marTop w:val="0"/>
                      <w:marBottom w:val="0"/>
                      <w:divBdr>
                        <w:top w:val="none" w:sz="0" w:space="0" w:color="auto"/>
                        <w:left w:val="none" w:sz="0" w:space="0" w:color="auto"/>
                        <w:bottom w:val="none" w:sz="0" w:space="0" w:color="auto"/>
                        <w:right w:val="none" w:sz="0" w:space="0" w:color="auto"/>
                      </w:divBdr>
                    </w:div>
                    <w:div w:id="20712517">
                      <w:marLeft w:val="0"/>
                      <w:marRight w:val="0"/>
                      <w:marTop w:val="0"/>
                      <w:marBottom w:val="0"/>
                      <w:divBdr>
                        <w:top w:val="none" w:sz="0" w:space="0" w:color="auto"/>
                        <w:left w:val="none" w:sz="0" w:space="0" w:color="auto"/>
                        <w:bottom w:val="none" w:sz="0" w:space="0" w:color="auto"/>
                        <w:right w:val="none" w:sz="0" w:space="0" w:color="auto"/>
                      </w:divBdr>
                    </w:div>
                    <w:div w:id="1019237711">
                      <w:marLeft w:val="0"/>
                      <w:marRight w:val="0"/>
                      <w:marTop w:val="0"/>
                      <w:marBottom w:val="0"/>
                      <w:divBdr>
                        <w:top w:val="none" w:sz="0" w:space="0" w:color="auto"/>
                        <w:left w:val="none" w:sz="0" w:space="0" w:color="auto"/>
                        <w:bottom w:val="none" w:sz="0" w:space="0" w:color="auto"/>
                        <w:right w:val="none" w:sz="0" w:space="0" w:color="auto"/>
                      </w:divBdr>
                    </w:div>
                    <w:div w:id="1781140430">
                      <w:marLeft w:val="0"/>
                      <w:marRight w:val="0"/>
                      <w:marTop w:val="0"/>
                      <w:marBottom w:val="0"/>
                      <w:divBdr>
                        <w:top w:val="none" w:sz="0" w:space="0" w:color="auto"/>
                        <w:left w:val="none" w:sz="0" w:space="0" w:color="auto"/>
                        <w:bottom w:val="none" w:sz="0" w:space="0" w:color="auto"/>
                        <w:right w:val="none" w:sz="0" w:space="0" w:color="auto"/>
                      </w:divBdr>
                    </w:div>
                    <w:div w:id="1883248464">
                      <w:marLeft w:val="0"/>
                      <w:marRight w:val="0"/>
                      <w:marTop w:val="0"/>
                      <w:marBottom w:val="0"/>
                      <w:divBdr>
                        <w:top w:val="none" w:sz="0" w:space="0" w:color="auto"/>
                        <w:left w:val="none" w:sz="0" w:space="0" w:color="auto"/>
                        <w:bottom w:val="none" w:sz="0" w:space="0" w:color="auto"/>
                        <w:right w:val="none" w:sz="0" w:space="0" w:color="auto"/>
                      </w:divBdr>
                    </w:div>
                    <w:div w:id="1627810829">
                      <w:marLeft w:val="0"/>
                      <w:marRight w:val="0"/>
                      <w:marTop w:val="0"/>
                      <w:marBottom w:val="0"/>
                      <w:divBdr>
                        <w:top w:val="none" w:sz="0" w:space="0" w:color="auto"/>
                        <w:left w:val="none" w:sz="0" w:space="0" w:color="auto"/>
                        <w:bottom w:val="none" w:sz="0" w:space="0" w:color="auto"/>
                        <w:right w:val="none" w:sz="0" w:space="0" w:color="auto"/>
                      </w:divBdr>
                    </w:div>
                    <w:div w:id="1485855991">
                      <w:marLeft w:val="0"/>
                      <w:marRight w:val="0"/>
                      <w:marTop w:val="0"/>
                      <w:marBottom w:val="0"/>
                      <w:divBdr>
                        <w:top w:val="none" w:sz="0" w:space="0" w:color="auto"/>
                        <w:left w:val="none" w:sz="0" w:space="0" w:color="auto"/>
                        <w:bottom w:val="none" w:sz="0" w:space="0" w:color="auto"/>
                        <w:right w:val="none" w:sz="0" w:space="0" w:color="auto"/>
                      </w:divBdr>
                    </w:div>
                    <w:div w:id="234510524">
                      <w:marLeft w:val="0"/>
                      <w:marRight w:val="0"/>
                      <w:marTop w:val="0"/>
                      <w:marBottom w:val="0"/>
                      <w:divBdr>
                        <w:top w:val="none" w:sz="0" w:space="0" w:color="auto"/>
                        <w:left w:val="none" w:sz="0" w:space="0" w:color="auto"/>
                        <w:bottom w:val="none" w:sz="0" w:space="0" w:color="auto"/>
                        <w:right w:val="none" w:sz="0" w:space="0" w:color="auto"/>
                      </w:divBdr>
                    </w:div>
                    <w:div w:id="901871517">
                      <w:marLeft w:val="0"/>
                      <w:marRight w:val="0"/>
                      <w:marTop w:val="0"/>
                      <w:marBottom w:val="0"/>
                      <w:divBdr>
                        <w:top w:val="none" w:sz="0" w:space="0" w:color="auto"/>
                        <w:left w:val="none" w:sz="0" w:space="0" w:color="auto"/>
                        <w:bottom w:val="none" w:sz="0" w:space="0" w:color="auto"/>
                        <w:right w:val="none" w:sz="0" w:space="0" w:color="auto"/>
                      </w:divBdr>
                    </w:div>
                    <w:div w:id="2139226655">
                      <w:marLeft w:val="0"/>
                      <w:marRight w:val="0"/>
                      <w:marTop w:val="0"/>
                      <w:marBottom w:val="0"/>
                      <w:divBdr>
                        <w:top w:val="none" w:sz="0" w:space="0" w:color="auto"/>
                        <w:left w:val="none" w:sz="0" w:space="0" w:color="auto"/>
                        <w:bottom w:val="none" w:sz="0" w:space="0" w:color="auto"/>
                        <w:right w:val="none" w:sz="0" w:space="0" w:color="auto"/>
                      </w:divBdr>
                    </w:div>
                    <w:div w:id="2045861449">
                      <w:marLeft w:val="0"/>
                      <w:marRight w:val="0"/>
                      <w:marTop w:val="0"/>
                      <w:marBottom w:val="0"/>
                      <w:divBdr>
                        <w:top w:val="none" w:sz="0" w:space="0" w:color="auto"/>
                        <w:left w:val="none" w:sz="0" w:space="0" w:color="auto"/>
                        <w:bottom w:val="none" w:sz="0" w:space="0" w:color="auto"/>
                        <w:right w:val="none" w:sz="0" w:space="0" w:color="auto"/>
                      </w:divBdr>
                    </w:div>
                    <w:div w:id="76218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28573">
          <w:marLeft w:val="-225"/>
          <w:marRight w:val="-225"/>
          <w:marTop w:val="0"/>
          <w:marBottom w:val="0"/>
          <w:divBdr>
            <w:top w:val="none" w:sz="0" w:space="0" w:color="auto"/>
            <w:left w:val="none" w:sz="0" w:space="0" w:color="auto"/>
            <w:bottom w:val="none" w:sz="0" w:space="0" w:color="auto"/>
            <w:right w:val="none" w:sz="0" w:space="0" w:color="auto"/>
          </w:divBdr>
          <w:divsChild>
            <w:div w:id="21289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Koubek</dc:creator>
  <cp:keywords/>
  <dc:description/>
  <cp:lastModifiedBy>Carl Koubek</cp:lastModifiedBy>
  <cp:revision>2</cp:revision>
  <cp:lastPrinted>2018-06-20T15:32:00Z</cp:lastPrinted>
  <dcterms:created xsi:type="dcterms:W3CDTF">2018-09-30T20:40:00Z</dcterms:created>
  <dcterms:modified xsi:type="dcterms:W3CDTF">2018-09-30T20:40:00Z</dcterms:modified>
</cp:coreProperties>
</file>